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 w:rsidP="008D67BF">
      <w:pPr>
        <w:jc w:val="center"/>
        <w:rPr>
          <w:rFonts w:cs="Arial"/>
          <w:color w:val="000000"/>
          <w:sz w:val="52"/>
          <w:szCs w:val="52"/>
          <w:shd w:val="clear" w:color="auto" w:fill="FFFFFF"/>
        </w:rPr>
      </w:pPr>
      <w:r w:rsidRPr="008D67BF">
        <w:rPr>
          <w:rFonts w:ascii="Cambria" w:hAnsi="Cambria" w:cs="Cambria"/>
          <w:color w:val="000000"/>
          <w:sz w:val="52"/>
          <w:szCs w:val="52"/>
          <w:shd w:val="clear" w:color="auto" w:fill="FFFFFF"/>
        </w:rPr>
        <w:t>Консультация</w:t>
      </w:r>
      <w:r w:rsidRPr="008D67BF">
        <w:rPr>
          <w:rFonts w:ascii="Algerian" w:hAnsi="Algerian" w:cs="Arial"/>
          <w:color w:val="000000"/>
          <w:sz w:val="52"/>
          <w:szCs w:val="52"/>
          <w:shd w:val="clear" w:color="auto" w:fill="FFFFFF"/>
        </w:rPr>
        <w:t xml:space="preserve"> </w:t>
      </w:r>
    </w:p>
    <w:p w:rsidR="008D67BF" w:rsidRDefault="008D67BF" w:rsidP="008D67BF">
      <w:pPr>
        <w:jc w:val="center"/>
        <w:rPr>
          <w:rFonts w:cs="Arial"/>
          <w:color w:val="000000"/>
          <w:sz w:val="52"/>
          <w:szCs w:val="52"/>
          <w:shd w:val="clear" w:color="auto" w:fill="FFFFFF"/>
        </w:rPr>
      </w:pPr>
      <w:r w:rsidRPr="008D67BF">
        <w:rPr>
          <w:rFonts w:ascii="Cambria" w:hAnsi="Cambria" w:cs="Cambria"/>
          <w:color w:val="000000"/>
          <w:sz w:val="52"/>
          <w:szCs w:val="52"/>
          <w:shd w:val="clear" w:color="auto" w:fill="FFFFFF"/>
        </w:rPr>
        <w:t>для</w:t>
      </w:r>
      <w:r w:rsidRPr="008D67BF">
        <w:rPr>
          <w:rFonts w:ascii="Algerian" w:hAnsi="Algerian" w:cs="Arial"/>
          <w:color w:val="000000"/>
          <w:sz w:val="52"/>
          <w:szCs w:val="52"/>
          <w:shd w:val="clear" w:color="auto" w:fill="FFFFFF"/>
        </w:rPr>
        <w:t xml:space="preserve"> </w:t>
      </w:r>
    </w:p>
    <w:p w:rsidR="008D67BF" w:rsidRPr="008D67BF" w:rsidRDefault="008D67BF" w:rsidP="008D67BF">
      <w:pPr>
        <w:jc w:val="center"/>
        <w:rPr>
          <w:rFonts w:ascii="Algerian" w:hAnsi="Algerian" w:cs="Arial"/>
          <w:color w:val="000000"/>
          <w:sz w:val="52"/>
          <w:szCs w:val="52"/>
          <w:shd w:val="clear" w:color="auto" w:fill="FFFFFF"/>
        </w:rPr>
      </w:pPr>
      <w:r w:rsidRPr="008D67BF">
        <w:rPr>
          <w:rFonts w:ascii="Cambria" w:hAnsi="Cambria" w:cs="Cambria"/>
          <w:color w:val="000000"/>
          <w:sz w:val="52"/>
          <w:szCs w:val="52"/>
          <w:shd w:val="clear" w:color="auto" w:fill="FFFFFF"/>
        </w:rPr>
        <w:t>родителей</w:t>
      </w:r>
    </w:p>
    <w:p w:rsidR="00DA163E" w:rsidRPr="008D67BF" w:rsidRDefault="008D67BF" w:rsidP="008D67BF">
      <w:pPr>
        <w:jc w:val="center"/>
        <w:rPr>
          <w:rFonts w:ascii="Algerian" w:hAnsi="Algerian" w:cs="Arial"/>
          <w:color w:val="000000"/>
          <w:sz w:val="52"/>
          <w:szCs w:val="52"/>
          <w:shd w:val="clear" w:color="auto" w:fill="FFFFFF"/>
        </w:rPr>
      </w:pPr>
      <w:r w:rsidRPr="008D67BF">
        <w:rPr>
          <w:rFonts w:ascii="Algerian" w:hAnsi="Algerian" w:cs="Arial"/>
          <w:color w:val="000000"/>
          <w:sz w:val="52"/>
          <w:szCs w:val="52"/>
          <w:shd w:val="clear" w:color="auto" w:fill="FFFFFF"/>
        </w:rPr>
        <w:t>«</w:t>
      </w:r>
      <w:r w:rsidRPr="008D67BF">
        <w:rPr>
          <w:rFonts w:ascii="Cambria" w:hAnsi="Cambria" w:cs="Cambria"/>
          <w:color w:val="000000"/>
          <w:sz w:val="52"/>
          <w:szCs w:val="52"/>
          <w:shd w:val="clear" w:color="auto" w:fill="FFFFFF"/>
        </w:rPr>
        <w:t>Игры</w:t>
      </w:r>
      <w:r w:rsidRPr="008D67BF">
        <w:rPr>
          <w:rFonts w:ascii="Algerian" w:hAnsi="Algerian" w:cs="Arial"/>
          <w:color w:val="000000"/>
          <w:sz w:val="52"/>
          <w:szCs w:val="52"/>
          <w:shd w:val="clear" w:color="auto" w:fill="FFFFFF"/>
        </w:rPr>
        <w:t xml:space="preserve"> </w:t>
      </w:r>
      <w:r w:rsidRPr="008D67BF">
        <w:rPr>
          <w:rFonts w:ascii="Cambria" w:hAnsi="Cambria" w:cs="Cambria"/>
          <w:color w:val="000000"/>
          <w:sz w:val="52"/>
          <w:szCs w:val="52"/>
          <w:shd w:val="clear" w:color="auto" w:fill="FFFFFF"/>
        </w:rPr>
        <w:t>для</w:t>
      </w:r>
      <w:r w:rsidRPr="008D67BF">
        <w:rPr>
          <w:rFonts w:ascii="Algerian" w:hAnsi="Algerian" w:cs="Arial"/>
          <w:color w:val="000000"/>
          <w:sz w:val="52"/>
          <w:szCs w:val="52"/>
          <w:shd w:val="clear" w:color="auto" w:fill="FFFFFF"/>
        </w:rPr>
        <w:t xml:space="preserve"> </w:t>
      </w:r>
      <w:r w:rsidRPr="008D67BF">
        <w:rPr>
          <w:rFonts w:ascii="Cambria" w:hAnsi="Cambria" w:cs="Cambria"/>
          <w:color w:val="000000"/>
          <w:sz w:val="52"/>
          <w:szCs w:val="52"/>
          <w:shd w:val="clear" w:color="auto" w:fill="FFFFFF"/>
        </w:rPr>
        <w:t>расширения</w:t>
      </w:r>
      <w:r w:rsidRPr="008D67BF">
        <w:rPr>
          <w:rFonts w:ascii="Algerian" w:hAnsi="Algerian" w:cs="Arial"/>
          <w:color w:val="000000"/>
          <w:sz w:val="52"/>
          <w:szCs w:val="52"/>
          <w:shd w:val="clear" w:color="auto" w:fill="FFFFFF"/>
        </w:rPr>
        <w:t xml:space="preserve"> </w:t>
      </w:r>
      <w:r w:rsidRPr="008D67BF">
        <w:rPr>
          <w:rFonts w:ascii="Cambria" w:hAnsi="Cambria" w:cs="Cambria"/>
          <w:color w:val="000000"/>
          <w:sz w:val="52"/>
          <w:szCs w:val="52"/>
          <w:shd w:val="clear" w:color="auto" w:fill="FFFFFF"/>
        </w:rPr>
        <w:t>словарного</w:t>
      </w:r>
      <w:r w:rsidRPr="008D67BF">
        <w:rPr>
          <w:rFonts w:ascii="Algerian" w:hAnsi="Algerian" w:cs="Arial"/>
          <w:color w:val="000000"/>
          <w:sz w:val="52"/>
          <w:szCs w:val="52"/>
          <w:shd w:val="clear" w:color="auto" w:fill="FFFFFF"/>
        </w:rPr>
        <w:t xml:space="preserve"> </w:t>
      </w:r>
      <w:r w:rsidRPr="008D67BF">
        <w:rPr>
          <w:rFonts w:ascii="Cambria" w:hAnsi="Cambria" w:cs="Cambria"/>
          <w:color w:val="000000"/>
          <w:sz w:val="52"/>
          <w:szCs w:val="52"/>
          <w:shd w:val="clear" w:color="auto" w:fill="FFFFFF"/>
        </w:rPr>
        <w:t>запаса</w:t>
      </w:r>
      <w:r w:rsidRPr="008D67BF">
        <w:rPr>
          <w:rFonts w:ascii="Algerian" w:hAnsi="Algerian" w:cs="Arial"/>
          <w:color w:val="000000"/>
          <w:sz w:val="52"/>
          <w:szCs w:val="52"/>
          <w:shd w:val="clear" w:color="auto" w:fill="FFFFFF"/>
        </w:rPr>
        <w:t>»</w:t>
      </w: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Default="008D67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7BF" w:rsidRPr="008D67BF" w:rsidRDefault="008D67BF" w:rsidP="008D67BF">
      <w:pPr>
        <w:jc w:val="right"/>
        <w:rPr>
          <w:rFonts w:ascii="Algerian" w:hAnsi="Algerian" w:cs="Arial"/>
          <w:color w:val="000000"/>
          <w:sz w:val="28"/>
          <w:szCs w:val="28"/>
          <w:shd w:val="clear" w:color="auto" w:fill="FFFFFF"/>
        </w:rPr>
      </w:pPr>
      <w:r w:rsidRPr="008D67B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Подготовила</w:t>
      </w:r>
    </w:p>
    <w:p w:rsidR="008D67BF" w:rsidRPr="008D67BF" w:rsidRDefault="008D67BF" w:rsidP="008D67BF">
      <w:pPr>
        <w:jc w:val="right"/>
        <w:rPr>
          <w:rFonts w:ascii="Algerian" w:hAnsi="Algerian" w:cs="Arial"/>
          <w:color w:val="000000"/>
          <w:sz w:val="28"/>
          <w:szCs w:val="28"/>
          <w:shd w:val="clear" w:color="auto" w:fill="FFFFFF"/>
        </w:rPr>
      </w:pPr>
      <w:r w:rsidRPr="008D67B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Воспитатель</w:t>
      </w:r>
    </w:p>
    <w:p w:rsidR="008D67BF" w:rsidRDefault="008D67BF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  <w:r w:rsidRPr="008D67B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Усенко</w:t>
      </w:r>
      <w:r w:rsidRPr="008D67BF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8D67B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</w:t>
      </w:r>
      <w:r w:rsidRPr="008D67BF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>.</w:t>
      </w:r>
      <w:r w:rsidRPr="008D67B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Pr="008D67BF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>.</w:t>
      </w:r>
    </w:p>
    <w:p w:rsidR="00E9246E" w:rsidRDefault="00E9246E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</w:p>
    <w:p w:rsidR="00E9246E" w:rsidRDefault="00E9246E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</w:p>
    <w:p w:rsidR="00E9246E" w:rsidRDefault="00E9246E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</w:p>
    <w:p w:rsidR="00E9246E" w:rsidRDefault="00E9246E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</w:p>
    <w:p w:rsidR="00E9246E" w:rsidRDefault="00E9246E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</w:p>
    <w:p w:rsidR="00E9246E" w:rsidRPr="00E9246E" w:rsidRDefault="00E9246E" w:rsidP="00CE60F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246E">
        <w:rPr>
          <w:color w:val="111111"/>
          <w:sz w:val="28"/>
          <w:szCs w:val="28"/>
        </w:rPr>
        <w:t>Как известно, в современном мире, красивая и правильная речь - символ высокой культуры и хорошего образования. Поэтому, чтобы ваш ребенок легко мог общаться с окружающими и четко выражать свои мысли, заботиться о его языке нужно с детства.</w:t>
      </w:r>
    </w:p>
    <w:p w:rsidR="00E9246E" w:rsidRPr="00E9246E" w:rsidRDefault="00E9246E" w:rsidP="00CE60F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246E">
        <w:rPr>
          <w:color w:val="111111"/>
          <w:sz w:val="28"/>
          <w:szCs w:val="28"/>
        </w:rPr>
        <w:t>Увеличение словаря малыша тесно связано с развитием мышления и других психических процессов, с одной стороны, и компонентов всей структуры речи, с другой. Поэтому, обогащая, уточняя словарный запас ребенка, мы одновременно формулируем грамматический строй языка и развиваем связную речь.</w:t>
      </w:r>
    </w:p>
    <w:p w:rsidR="00E9246E" w:rsidRPr="00E9246E" w:rsidRDefault="00E9246E" w:rsidP="00CE60F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246E">
        <w:rPr>
          <w:color w:val="111111"/>
          <w:sz w:val="28"/>
          <w:szCs w:val="28"/>
        </w:rPr>
        <w:t>«Важнейшим фактором развития речи, в том числе и обогащения словаря, выступает общение взрослых с ребенком. Если в начале жизни человечка контакт со взрослым носит односторонний и эмоциональный характер, то в дальнейшем ребенок начинает общаться с помощью языка и контакт переходит в двустороннюю форму. В связи с этим развитие словаря во многом определяется социальной средой, где воспитывается ребенок. Возрастные нормы варьируются в зависимости от социально-культурного уровня семьи».</w:t>
      </w:r>
    </w:p>
    <w:p w:rsidR="00E9246E" w:rsidRPr="00E9246E" w:rsidRDefault="00E9246E" w:rsidP="00CE60F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246E">
        <w:rPr>
          <w:color w:val="111111"/>
          <w:sz w:val="28"/>
          <w:szCs w:val="28"/>
        </w:rPr>
        <w:t>Для того чтобы словарный запас вашего карапуза становился богаче, самим родителям придется последить за своей иногда далеко не идеальной речью. Важно, чтобы разговор взрослых был наполнен более яркими и выразительными словами и выражениями. Ребенок должен не просто знать слова, а применять их на практике. Для этого с детьми нужно как можно больше общаться и читать им книги.</w:t>
      </w:r>
    </w:p>
    <w:p w:rsidR="00E9246E" w:rsidRPr="00E9246E" w:rsidRDefault="00E9246E" w:rsidP="00CE60F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246E">
        <w:rPr>
          <w:color w:val="111111"/>
          <w:sz w:val="28"/>
          <w:szCs w:val="28"/>
          <w:shd w:val="clear" w:color="auto" w:fill="FFFFFF"/>
        </w:rPr>
        <w:t>Ничто другое, кроме игры, так сильно и надолго не заинтересует ребенка. Именно с помощью этого несложного процесса вы можете пополнить словарный запас вашего крохи.</w:t>
      </w:r>
    </w:p>
    <w:p w:rsidR="00E9246E" w:rsidRDefault="00E9246E" w:rsidP="00E924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</w:p>
    <w:p w:rsidR="00E9246E" w:rsidRDefault="00E9246E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</w:p>
    <w:p w:rsidR="00E9246E" w:rsidRDefault="00E9246E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</w:p>
    <w:p w:rsidR="00E9246E" w:rsidRPr="00E9246E" w:rsidRDefault="00E9246E" w:rsidP="008D67BF">
      <w:pPr>
        <w:jc w:val="right"/>
        <w:rPr>
          <w:rFonts w:cs="Arial"/>
          <w:color w:val="000000"/>
          <w:sz w:val="28"/>
          <w:szCs w:val="28"/>
          <w:shd w:val="clear" w:color="auto" w:fill="FFFFFF"/>
        </w:rPr>
      </w:pPr>
    </w:p>
    <w:p w:rsidR="008D67BF" w:rsidRDefault="008D67BF" w:rsidP="008D67B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E22A4FB" wp14:editId="5791AEFF">
            <wp:extent cx="5649268" cy="4455160"/>
            <wp:effectExtent l="0" t="0" r="8890" b="2540"/>
            <wp:docPr id="1" name="Рисунок 1" descr="https://pp.userapi.com/c850628/v850628051/8e8b4/uQDaCd3Kx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628/v850628051/8e8b4/uQDaCd3Kxw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383" cy="44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E75D0F" wp14:editId="0AE36369">
            <wp:extent cx="5671128" cy="4253346"/>
            <wp:effectExtent l="0" t="0" r="6350" b="0"/>
            <wp:docPr id="3" name="Рисунок 3" descr="https://pp.userapi.com/c850628/v850628051/8e8bd/a4J1qD8W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0628/v850628051/8e8bd/a4J1qD8W7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70" cy="42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45E5F3" wp14:editId="6520169E">
            <wp:extent cx="5940425" cy="4455319"/>
            <wp:effectExtent l="0" t="0" r="3175" b="2540"/>
            <wp:docPr id="4" name="Рисунок 4" descr="https://pp.userapi.com/c850628/v850628051/8e8c6/Vva-npnJ4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628/v850628051/8e8c6/Vva-npnJ4u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0E06A3" wp14:editId="777BCBD1">
            <wp:extent cx="5940425" cy="4455319"/>
            <wp:effectExtent l="0" t="0" r="3175" b="2540"/>
            <wp:docPr id="5" name="Рисунок 5" descr="https://pp.userapi.com/c850628/v850628051/8e8cf/dJa2mEUbX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628/v850628051/8e8cf/dJa2mEUbX2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2CB438" wp14:editId="7954A4B9">
            <wp:extent cx="5940425" cy="4455319"/>
            <wp:effectExtent l="0" t="0" r="3175" b="2540"/>
            <wp:docPr id="6" name="Рисунок 6" descr="https://pp.userapi.com/c850628/v850628051/8e8d8/FG4Nf7oF9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0628/v850628051/8e8d8/FG4Nf7oF9-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EA49B3" wp14:editId="0E8A3EEC">
            <wp:extent cx="5940425" cy="4455319"/>
            <wp:effectExtent l="0" t="0" r="3175" b="2540"/>
            <wp:docPr id="8" name="Рисунок 8" descr="https://pp.userapi.com/c850628/v850628051/8e8e1/xHYcEzKDO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0628/v850628051/8e8e1/xHYcEzKDOj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6834F7" wp14:editId="2AA17DD8">
            <wp:extent cx="5940425" cy="4455319"/>
            <wp:effectExtent l="0" t="0" r="3175" b="2540"/>
            <wp:docPr id="10" name="Рисунок 10" descr="https://pp.userapi.com/c850628/v850628051/8e8ea/r5Vnh1GVF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0628/v850628051/8e8ea/r5Vnh1GVFX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2D3BB5" wp14:editId="456A0C63">
            <wp:extent cx="5929284" cy="4872990"/>
            <wp:effectExtent l="0" t="0" r="0" b="3810"/>
            <wp:docPr id="11" name="Рисунок 11" descr="https://pp.userapi.com/c850628/v850628051/8e8f3/34_FxX-U4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50628/v850628051/8e8f3/34_FxX-U44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8" cy="48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7BF" w:rsidSect="008D67BF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BF"/>
    <w:rsid w:val="008D67BF"/>
    <w:rsid w:val="00CE60F5"/>
    <w:rsid w:val="00DA163E"/>
    <w:rsid w:val="00E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16F7-DF13-4D3D-A5F6-1546BF4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</dc:creator>
  <cp:keywords/>
  <dc:description/>
  <cp:lastModifiedBy>User</cp:lastModifiedBy>
  <cp:revision>4</cp:revision>
  <dcterms:created xsi:type="dcterms:W3CDTF">2019-02-15T05:29:00Z</dcterms:created>
  <dcterms:modified xsi:type="dcterms:W3CDTF">2019-02-18T06:34:00Z</dcterms:modified>
</cp:coreProperties>
</file>